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28" w:rsidRDefault="006E4528" w:rsidP="006E4528">
      <w:pPr>
        <w:numPr>
          <w:ilvl w:val="0"/>
          <w:numId w:val="1"/>
        </w:numPr>
        <w:spacing w:after="0" w:line="3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Приглашение к участию в Молодёжной конференции «Новые материалы и технологии в ракетно-космической, авиационной и других высокотехнологичных отраслях промышленности»</w:t>
      </w:r>
    </w:p>
    <w:p w:rsidR="006E4528" w:rsidRDefault="006E4528" w:rsidP="006E4528">
      <w:pPr>
        <w:spacing w:after="0" w:line="360" w:lineRule="exact"/>
        <w:ind w:left="720"/>
        <w:rPr>
          <w:b/>
          <w:sz w:val="32"/>
          <w:szCs w:val="32"/>
          <w:lang w:eastAsia="ru-RU"/>
        </w:rPr>
      </w:pPr>
    </w:p>
    <w:p w:rsidR="00BD5C6C" w:rsidRPr="00946CEF" w:rsidRDefault="00EF78F3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    </w:t>
      </w:r>
      <w:r w:rsidR="0046249F" w:rsidRPr="00946CEF">
        <w:rPr>
          <w:rFonts w:ascii="Arial" w:eastAsia="Times New Roman" w:hAnsi="Arial"/>
          <w:sz w:val="28"/>
          <w:szCs w:val="28"/>
          <w:lang w:eastAsia="ru-RU"/>
        </w:rPr>
        <w:t xml:space="preserve">     В целях дальнейшего развития и поддержки научно-технической деятельности молодых специалистов организаций ракетно-космической и авиационной отраслей промышленности России, а также учитывая многолетний успешный опыт проведения молодёжных конференций, в пери</w:t>
      </w:r>
      <w:r w:rsidR="000F5DD8" w:rsidRPr="00946CEF">
        <w:rPr>
          <w:rFonts w:ascii="Arial" w:eastAsia="Times New Roman" w:hAnsi="Arial"/>
          <w:sz w:val="28"/>
          <w:szCs w:val="28"/>
          <w:lang w:eastAsia="ru-RU"/>
        </w:rPr>
        <w:t>од с 25 по 27</w:t>
      </w:r>
      <w:r w:rsidR="0046249F" w:rsidRPr="00946CEF">
        <w:rPr>
          <w:rFonts w:ascii="Arial" w:eastAsia="Times New Roman" w:hAnsi="Arial"/>
          <w:sz w:val="28"/>
          <w:szCs w:val="28"/>
          <w:lang w:eastAsia="ru-RU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 w:rsidR="0046249F" w:rsidRPr="00946CEF">
          <w:rPr>
            <w:rFonts w:ascii="Arial" w:eastAsia="Times New Roman" w:hAnsi="Arial"/>
            <w:sz w:val="28"/>
            <w:szCs w:val="28"/>
            <w:lang w:eastAsia="ru-RU"/>
          </w:rPr>
          <w:t>2020 г</w:t>
        </w:r>
      </w:smartTag>
      <w:r w:rsidR="0046249F" w:rsidRPr="00946CEF">
        <w:rPr>
          <w:rFonts w:ascii="Arial" w:eastAsia="Times New Roman" w:hAnsi="Arial"/>
          <w:sz w:val="28"/>
          <w:szCs w:val="28"/>
          <w:lang w:eastAsia="ru-RU"/>
        </w:rPr>
        <w:t xml:space="preserve">. состоится 16-я ежегодная Молодёжная конференция «Новые материалы и технологии в ракетно-космической, авиационной и других высокотехнологичных отраслях промышленности» (далее - Молодёжная конференция).  </w:t>
      </w:r>
    </w:p>
    <w:p w:rsidR="0046249F" w:rsidRPr="00946CEF" w:rsidRDefault="0046249F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="00BD5C6C" w:rsidRPr="00946CEF">
        <w:rPr>
          <w:rFonts w:ascii="Arial" w:eastAsia="Times New Roman" w:hAnsi="Arial"/>
          <w:sz w:val="28"/>
          <w:szCs w:val="28"/>
          <w:lang w:eastAsia="ru-RU"/>
        </w:rPr>
        <w:t xml:space="preserve">        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>Молодёжная конференция проводится при поддержке Государственной корпорации по космической деятельности «</w:t>
      </w:r>
      <w:proofErr w:type="spellStart"/>
      <w:r w:rsidRPr="00946CEF">
        <w:rPr>
          <w:rFonts w:ascii="Arial" w:eastAsia="Times New Roman" w:hAnsi="Arial"/>
          <w:sz w:val="28"/>
          <w:szCs w:val="28"/>
          <w:lang w:eastAsia="ru-RU"/>
        </w:rPr>
        <w:t>Роскосмос</w:t>
      </w:r>
      <w:proofErr w:type="spellEnd"/>
      <w:r w:rsidRPr="00946CEF">
        <w:rPr>
          <w:rFonts w:ascii="Arial" w:eastAsia="Times New Roman" w:hAnsi="Arial"/>
          <w:sz w:val="28"/>
          <w:szCs w:val="28"/>
          <w:lang w:eastAsia="ru-RU"/>
        </w:rPr>
        <w:t>», Союза авиапроизводителей России, Торгово-промышленной палаты Российской Федерации и Государственной корпорации «</w:t>
      </w:r>
      <w:proofErr w:type="spellStart"/>
      <w:r w:rsidRPr="00946CEF">
        <w:rPr>
          <w:rFonts w:ascii="Arial" w:eastAsia="Times New Roman" w:hAnsi="Arial"/>
          <w:sz w:val="28"/>
          <w:szCs w:val="28"/>
          <w:lang w:eastAsia="ru-RU"/>
        </w:rPr>
        <w:t>Ростехнологии</w:t>
      </w:r>
      <w:proofErr w:type="spellEnd"/>
      <w:r w:rsidRPr="00946CEF">
        <w:rPr>
          <w:rFonts w:ascii="Arial" w:eastAsia="Times New Roman" w:hAnsi="Arial"/>
          <w:sz w:val="28"/>
          <w:szCs w:val="28"/>
          <w:lang w:eastAsia="ru-RU"/>
        </w:rPr>
        <w:t>».</w:t>
      </w:r>
    </w:p>
    <w:p w:rsidR="0046249F" w:rsidRPr="00946CEF" w:rsidRDefault="0046249F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  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ab/>
        <w:t>Организаторами мероприятия являются ФГБУ «Научно-исследовательский испытательный центр подготовки кос</w:t>
      </w:r>
      <w:r w:rsidR="000F5DD8" w:rsidRPr="00946CEF">
        <w:rPr>
          <w:rFonts w:ascii="Arial" w:eastAsia="Times New Roman" w:hAnsi="Arial"/>
          <w:sz w:val="28"/>
          <w:szCs w:val="28"/>
          <w:lang w:eastAsia="ru-RU"/>
        </w:rPr>
        <w:t xml:space="preserve">монавтов имени Ю.А. Гагарина», 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>ФГБОУ ВО «Государственный университет управления»</w:t>
      </w:r>
      <w:r w:rsidR="000F5DD8" w:rsidRPr="00946CEF">
        <w:rPr>
          <w:rFonts w:ascii="Arial" w:eastAsia="Times New Roman" w:hAnsi="Arial"/>
          <w:sz w:val="28"/>
          <w:szCs w:val="28"/>
          <w:lang w:eastAsia="ru-RU"/>
        </w:rPr>
        <w:t xml:space="preserve"> и ООО «12 апреля»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. </w:t>
      </w:r>
    </w:p>
    <w:p w:rsidR="00BD5C6C" w:rsidRPr="00946CEF" w:rsidRDefault="00BD5C6C" w:rsidP="00BD5C6C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         К сожалению, в связи с непредвиденно возникшей эпидемиологической обстановкой в планируемые ранее сроки (11-13 ноября) и месте проведения Молодёжной конференции (ФГУП «НИИ «ЦПК им. Ю.А. Гагарина») провести мероприятие оказалось невозможно.</w:t>
      </w:r>
    </w:p>
    <w:p w:rsidR="00ED5170" w:rsidRPr="00946CEF" w:rsidRDefault="0046249F" w:rsidP="00ED5170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 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ab/>
        <w:t>Молодёжная конференция будет проходить в</w:t>
      </w:r>
      <w:r w:rsidR="007E132F" w:rsidRPr="00946CEF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="00ED5170" w:rsidRPr="00946CEF">
        <w:rPr>
          <w:rFonts w:ascii="Arial" w:eastAsia="Times New Roman" w:hAnsi="Arial"/>
          <w:sz w:val="28"/>
          <w:szCs w:val="28"/>
          <w:lang w:eastAsia="ru-RU"/>
        </w:rPr>
        <w:t xml:space="preserve">АО «ИПК </w:t>
      </w:r>
      <w:proofErr w:type="spellStart"/>
      <w:r w:rsidR="00ED5170" w:rsidRPr="00946CEF">
        <w:rPr>
          <w:rFonts w:ascii="Arial" w:eastAsia="Times New Roman" w:hAnsi="Arial"/>
          <w:sz w:val="28"/>
          <w:szCs w:val="28"/>
          <w:lang w:eastAsia="ru-RU"/>
        </w:rPr>
        <w:t>Машприбор</w:t>
      </w:r>
      <w:proofErr w:type="spellEnd"/>
      <w:r w:rsidR="00ED5170" w:rsidRPr="00946CEF">
        <w:rPr>
          <w:rFonts w:ascii="Arial" w:eastAsia="Times New Roman" w:hAnsi="Arial"/>
          <w:sz w:val="28"/>
          <w:szCs w:val="28"/>
          <w:lang w:eastAsia="ru-RU"/>
        </w:rPr>
        <w:t xml:space="preserve">», 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по адресу: </w:t>
      </w:r>
      <w:r w:rsidR="00ED5170" w:rsidRPr="00946CEF">
        <w:rPr>
          <w:rFonts w:ascii="Arial" w:eastAsia="Times New Roman" w:hAnsi="Arial"/>
          <w:sz w:val="28"/>
          <w:szCs w:val="28"/>
          <w:lang w:eastAsia="ru-RU"/>
        </w:rPr>
        <w:t>141077, Московская обл., г. Королев, Октябрьский бульвар, д.12</w:t>
      </w:r>
      <w:r w:rsidR="00864149" w:rsidRPr="00946CEF">
        <w:rPr>
          <w:rFonts w:ascii="Arial" w:eastAsia="Times New Roman" w:hAnsi="Arial"/>
          <w:sz w:val="28"/>
          <w:szCs w:val="28"/>
          <w:lang w:eastAsia="ru-RU"/>
        </w:rPr>
        <w:t>.</w:t>
      </w:r>
    </w:p>
    <w:p w:rsidR="0046249F" w:rsidRPr="00946CEF" w:rsidRDefault="0046249F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  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ab/>
        <w:t>Программой Молодёжной конференции предусмотрена работа следующих секций:</w:t>
      </w:r>
    </w:p>
    <w:p w:rsidR="0046249F" w:rsidRPr="00946CEF" w:rsidRDefault="0046249F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Секция № 1. Новые материалы и технологии. </w:t>
      </w:r>
      <w:proofErr w:type="spellStart"/>
      <w:r w:rsidRPr="00946CEF">
        <w:rPr>
          <w:rFonts w:ascii="Arial" w:eastAsia="Times New Roman" w:hAnsi="Arial"/>
          <w:sz w:val="28"/>
          <w:szCs w:val="28"/>
          <w:lang w:eastAsia="ru-RU"/>
        </w:rPr>
        <w:t>Наноматериалы</w:t>
      </w:r>
      <w:proofErr w:type="spellEnd"/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и </w:t>
      </w:r>
      <w:proofErr w:type="spellStart"/>
      <w:r w:rsidRPr="00946CEF">
        <w:rPr>
          <w:rFonts w:ascii="Arial" w:eastAsia="Times New Roman" w:hAnsi="Arial"/>
          <w:sz w:val="28"/>
          <w:szCs w:val="28"/>
          <w:lang w:eastAsia="ru-RU"/>
        </w:rPr>
        <w:t>нанотехнологии</w:t>
      </w:r>
      <w:proofErr w:type="spellEnd"/>
      <w:r w:rsidRPr="00946CEF">
        <w:rPr>
          <w:rFonts w:ascii="Arial" w:eastAsia="Times New Roman" w:hAnsi="Arial"/>
          <w:sz w:val="28"/>
          <w:szCs w:val="28"/>
          <w:lang w:eastAsia="ru-RU"/>
        </w:rPr>
        <w:t>.</w:t>
      </w:r>
    </w:p>
    <w:p w:rsidR="0046249F" w:rsidRPr="00946CEF" w:rsidRDefault="0046249F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>Секция № 2. Новые системы и устройства. Приборостроение и робототехника.</w:t>
      </w:r>
    </w:p>
    <w:p w:rsidR="0046249F" w:rsidRPr="00946CEF" w:rsidRDefault="0046249F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>Секция № 3. Автоматизированные системы управления, проектирования и производства. Цифровые двойники.</w:t>
      </w:r>
    </w:p>
    <w:p w:rsidR="0046249F" w:rsidRPr="00946CEF" w:rsidRDefault="0046249F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lastRenderedPageBreak/>
        <w:t>Секция № 4. Менеджмент и экономика инноваций. Трансферт технологий.</w:t>
      </w:r>
    </w:p>
    <w:p w:rsidR="0046249F" w:rsidRPr="00946CEF" w:rsidRDefault="0046249F" w:rsidP="00ED5170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          Участникам и гостям конференции будет предложена обширная программа дополнительных мероприятий:</w:t>
      </w:r>
    </w:p>
    <w:p w:rsidR="00ED5170" w:rsidRPr="00946CEF" w:rsidRDefault="00ED5170" w:rsidP="00ED5170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>-  посещение Центрального музея Военно-</w:t>
      </w:r>
      <w:r w:rsidR="00864149" w:rsidRPr="00946CEF">
        <w:rPr>
          <w:rFonts w:ascii="Arial" w:eastAsia="Times New Roman" w:hAnsi="Arial"/>
          <w:sz w:val="28"/>
          <w:szCs w:val="28"/>
          <w:lang w:eastAsia="ru-RU"/>
        </w:rPr>
        <w:t>воздушных сил РФ, пос. Монино, и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="00864149" w:rsidRPr="00946CEF">
        <w:rPr>
          <w:rFonts w:ascii="Arial" w:eastAsia="Times New Roman" w:hAnsi="Arial"/>
          <w:sz w:val="28"/>
          <w:szCs w:val="28"/>
          <w:lang w:eastAsia="ru-RU"/>
        </w:rPr>
        <w:t>о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>бразовательная программа «Системная инженерия в авиационной технике»;</w:t>
      </w:r>
    </w:p>
    <w:p w:rsidR="00ED5170" w:rsidRPr="00946CEF" w:rsidRDefault="0046249F" w:rsidP="00ED5170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- </w:t>
      </w:r>
      <w:r w:rsidR="00ED5170" w:rsidRPr="00946CEF">
        <w:rPr>
          <w:rFonts w:ascii="Arial" w:eastAsia="Times New Roman" w:hAnsi="Arial"/>
          <w:sz w:val="28"/>
          <w:szCs w:val="28"/>
          <w:lang w:eastAsia="ru-RU"/>
        </w:rPr>
        <w:t xml:space="preserve">тематическая экскурсия в павильоне «Космос» ВДНХ: «Жизнь на орбите»; </w:t>
      </w:r>
    </w:p>
    <w:p w:rsidR="0046249F" w:rsidRPr="00946CEF" w:rsidRDefault="0046249F" w:rsidP="00ED5170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>- показ видеофильмов о подготовке космонавтов к выполнению космических полетов;</w:t>
      </w:r>
    </w:p>
    <w:p w:rsidR="0046249F" w:rsidRDefault="00864149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>- встречи с космонавтами.</w:t>
      </w:r>
    </w:p>
    <w:p w:rsidR="00CD0373" w:rsidRPr="00946CEF" w:rsidRDefault="00CD0373" w:rsidP="0046249F">
      <w:pPr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bookmarkStart w:id="0" w:name="_GoBack"/>
      <w:bookmarkEnd w:id="0"/>
    </w:p>
    <w:p w:rsidR="0046249F" w:rsidRPr="00946CEF" w:rsidRDefault="0046249F" w:rsidP="0046249F">
      <w:pPr>
        <w:tabs>
          <w:tab w:val="left" w:pos="284"/>
          <w:tab w:val="left" w:pos="426"/>
          <w:tab w:val="left" w:pos="709"/>
        </w:tabs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    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ab/>
      </w:r>
      <w:r w:rsidRPr="00946CEF">
        <w:rPr>
          <w:rFonts w:ascii="Arial" w:eastAsia="Times New Roman" w:hAnsi="Arial"/>
          <w:sz w:val="28"/>
          <w:szCs w:val="28"/>
          <w:lang w:eastAsia="ru-RU"/>
        </w:rPr>
        <w:tab/>
        <w:t>Все поступившие доклады будут опубликованы в ежегодном печатном издании «Сборник материалов Молодежной конференции» и внесены в Российский индекс научного цитирования (РИНЦ). Авторы лучших докладов, отобранных конкурсной комиссией, будут отмечены наградами. Возможно участие без доклада, или представление доклада для «Сборника материалов Молодежной конференции» после проведения конференции.</w:t>
      </w:r>
    </w:p>
    <w:p w:rsidR="0046249F" w:rsidRPr="00946CEF" w:rsidRDefault="0046249F" w:rsidP="00946CEF">
      <w:pPr>
        <w:tabs>
          <w:tab w:val="left" w:pos="426"/>
        </w:tabs>
        <w:spacing w:after="0" w:line="360" w:lineRule="exact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946CEF">
        <w:rPr>
          <w:rFonts w:ascii="Arial" w:eastAsia="Times New Roman" w:hAnsi="Arial"/>
          <w:sz w:val="28"/>
          <w:szCs w:val="28"/>
          <w:lang w:eastAsia="ru-RU"/>
        </w:rPr>
        <w:t xml:space="preserve">    </w:t>
      </w:r>
      <w:r w:rsidRPr="00946CEF">
        <w:rPr>
          <w:rFonts w:ascii="Arial" w:eastAsia="Times New Roman" w:hAnsi="Arial"/>
          <w:sz w:val="28"/>
          <w:szCs w:val="28"/>
          <w:lang w:eastAsia="ru-RU"/>
        </w:rPr>
        <w:tab/>
      </w:r>
      <w:r w:rsidRPr="00946CEF">
        <w:rPr>
          <w:rFonts w:ascii="Arial" w:eastAsia="Times New Roman" w:hAnsi="Arial"/>
          <w:sz w:val="28"/>
          <w:szCs w:val="28"/>
          <w:lang w:eastAsia="ru-RU"/>
        </w:rPr>
        <w:tab/>
      </w:r>
    </w:p>
    <w:p w:rsidR="00946CEF" w:rsidRDefault="00946CEF" w:rsidP="00946CEF">
      <w:pPr>
        <w:pStyle w:val="a3"/>
        <w:tabs>
          <w:tab w:val="left" w:pos="180"/>
        </w:tabs>
        <w:ind w:right="-81"/>
        <w:jc w:val="both"/>
        <w:rPr>
          <w:sz w:val="28"/>
          <w:szCs w:val="28"/>
        </w:rPr>
      </w:pPr>
      <w:r>
        <w:rPr>
          <w:sz w:val="24"/>
        </w:rPr>
        <w:t xml:space="preserve">     </w:t>
      </w:r>
      <w:r>
        <w:rPr>
          <w:sz w:val="28"/>
          <w:szCs w:val="28"/>
        </w:rPr>
        <w:t>Участие в Молодёжной конференции является платным и составляет за одного участника 25 000 рублей (НДС не облагается) по договору. Студентам и аспирантам вузов стоимость участия составляет 20 000 рублей.</w:t>
      </w:r>
    </w:p>
    <w:p w:rsidR="00946CEF" w:rsidRDefault="00946CEF" w:rsidP="00946CEF">
      <w:pPr>
        <w:pStyle w:val="a3"/>
        <w:tabs>
          <w:tab w:val="left" w:pos="180"/>
        </w:tabs>
        <w:ind w:right="-81"/>
        <w:jc w:val="both"/>
        <w:rPr>
          <w:sz w:val="28"/>
          <w:szCs w:val="28"/>
        </w:rPr>
      </w:pPr>
    </w:p>
    <w:p w:rsidR="00946CEF" w:rsidRDefault="00946CEF" w:rsidP="00946CEF">
      <w:pPr>
        <w:pStyle w:val="a3"/>
        <w:tabs>
          <w:tab w:val="left" w:pos="18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Проживание в гостинице оплачивается участниками самостоятельно и отдельно от договора с организаторами. Оргкомитет предлагает размещение в гостинице г. Королёва.</w:t>
      </w:r>
    </w:p>
    <w:p w:rsidR="00946CEF" w:rsidRDefault="00946CEF" w:rsidP="00946CEF">
      <w:pPr>
        <w:pStyle w:val="a3"/>
        <w:tabs>
          <w:tab w:val="left" w:pos="180"/>
        </w:tabs>
        <w:ind w:right="-81"/>
        <w:jc w:val="both"/>
        <w:rPr>
          <w:sz w:val="28"/>
          <w:szCs w:val="28"/>
        </w:rPr>
      </w:pPr>
    </w:p>
    <w:p w:rsidR="00946CEF" w:rsidRDefault="00946CEF" w:rsidP="00946CEF">
      <w:pPr>
        <w:pStyle w:val="a3"/>
        <w:tabs>
          <w:tab w:val="left" w:pos="180"/>
        </w:tabs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Условия участия в Молодёжной конференции изложены на сайте в сети Интернет: http://12апреля.рф/, раздел «Конференция 2020» (набирать в строке браузера).</w:t>
      </w:r>
    </w:p>
    <w:p w:rsidR="00946CEF" w:rsidRDefault="00946CEF" w:rsidP="00946CEF">
      <w:pPr>
        <w:pStyle w:val="a3"/>
        <w:tabs>
          <w:tab w:val="left" w:pos="180"/>
        </w:tabs>
        <w:ind w:right="-81"/>
        <w:jc w:val="both"/>
        <w:rPr>
          <w:sz w:val="28"/>
          <w:szCs w:val="28"/>
        </w:rPr>
      </w:pPr>
    </w:p>
    <w:p w:rsidR="00946CEF" w:rsidRDefault="00946CEF" w:rsidP="00946CEF">
      <w:pPr>
        <w:pStyle w:val="a3"/>
        <w:tabs>
          <w:tab w:val="left" w:pos="180"/>
        </w:tabs>
        <w:ind w:right="-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Внимание! Приём заявок на участие в конференции заканчивается 23 ноября 2020 г.</w:t>
      </w:r>
    </w:p>
    <w:p w:rsidR="00946CEF" w:rsidRDefault="00946CEF" w:rsidP="00946CEF">
      <w:pPr>
        <w:pStyle w:val="a3"/>
        <w:tabs>
          <w:tab w:val="left" w:pos="180"/>
        </w:tabs>
        <w:ind w:right="-81"/>
        <w:jc w:val="both"/>
        <w:rPr>
          <w:sz w:val="28"/>
          <w:szCs w:val="28"/>
        </w:rPr>
      </w:pPr>
    </w:p>
    <w:p w:rsidR="00946CEF" w:rsidRDefault="00946CEF" w:rsidP="00946CEF">
      <w:pPr>
        <w:jc w:val="center"/>
        <w:rPr>
          <w:b/>
          <w:sz w:val="28"/>
          <w:szCs w:val="28"/>
        </w:rPr>
      </w:pPr>
    </w:p>
    <w:p w:rsidR="00946CEF" w:rsidRPr="00946CEF" w:rsidRDefault="00946CEF" w:rsidP="00946CEF">
      <w:pPr>
        <w:jc w:val="center"/>
        <w:rPr>
          <w:rFonts w:ascii="Arial" w:eastAsia="Times New Roman" w:hAnsi="Arial"/>
          <w:b/>
          <w:sz w:val="28"/>
          <w:szCs w:val="28"/>
          <w:lang w:eastAsia="ru-RU"/>
        </w:rPr>
      </w:pPr>
      <w:r w:rsidRPr="00946CEF">
        <w:rPr>
          <w:rFonts w:ascii="Arial" w:eastAsia="Times New Roman" w:hAnsi="Arial"/>
          <w:b/>
          <w:sz w:val="28"/>
          <w:szCs w:val="28"/>
          <w:lang w:eastAsia="ru-RU"/>
        </w:rPr>
        <w:t>Оргкомитет Молодёжной конференции</w:t>
      </w:r>
    </w:p>
    <w:p w:rsidR="00660B16" w:rsidRPr="00ED5170" w:rsidRDefault="00660B16" w:rsidP="0046249F">
      <w:pPr>
        <w:spacing w:after="0" w:line="360" w:lineRule="exact"/>
        <w:jc w:val="both"/>
        <w:rPr>
          <w:sz w:val="28"/>
          <w:szCs w:val="28"/>
        </w:rPr>
      </w:pPr>
    </w:p>
    <w:sectPr w:rsidR="00660B16" w:rsidRPr="00ED5170" w:rsidSect="007C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67A7"/>
    <w:multiLevelType w:val="hybridMultilevel"/>
    <w:tmpl w:val="70F2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6F6"/>
    <w:rsid w:val="000356F9"/>
    <w:rsid w:val="000F5DD8"/>
    <w:rsid w:val="00122CD4"/>
    <w:rsid w:val="00176923"/>
    <w:rsid w:val="00221195"/>
    <w:rsid w:val="002417D3"/>
    <w:rsid w:val="002463A7"/>
    <w:rsid w:val="002C4859"/>
    <w:rsid w:val="00333F2C"/>
    <w:rsid w:val="00382F73"/>
    <w:rsid w:val="003910D5"/>
    <w:rsid w:val="00444F9C"/>
    <w:rsid w:val="0046249F"/>
    <w:rsid w:val="004D6838"/>
    <w:rsid w:val="00510660"/>
    <w:rsid w:val="00513382"/>
    <w:rsid w:val="005236F6"/>
    <w:rsid w:val="00523AB5"/>
    <w:rsid w:val="0053086A"/>
    <w:rsid w:val="00552F4D"/>
    <w:rsid w:val="0059093A"/>
    <w:rsid w:val="005B73A1"/>
    <w:rsid w:val="00616925"/>
    <w:rsid w:val="006457CE"/>
    <w:rsid w:val="00650938"/>
    <w:rsid w:val="00660B16"/>
    <w:rsid w:val="0067791A"/>
    <w:rsid w:val="006A1D94"/>
    <w:rsid w:val="006E4528"/>
    <w:rsid w:val="00707183"/>
    <w:rsid w:val="00713E41"/>
    <w:rsid w:val="00724ACD"/>
    <w:rsid w:val="00785241"/>
    <w:rsid w:val="007C7A34"/>
    <w:rsid w:val="007E132F"/>
    <w:rsid w:val="007E19A2"/>
    <w:rsid w:val="007E2A80"/>
    <w:rsid w:val="007E5662"/>
    <w:rsid w:val="00824B62"/>
    <w:rsid w:val="00864149"/>
    <w:rsid w:val="008A391D"/>
    <w:rsid w:val="008A412D"/>
    <w:rsid w:val="008D4886"/>
    <w:rsid w:val="00911F30"/>
    <w:rsid w:val="00933784"/>
    <w:rsid w:val="00940D48"/>
    <w:rsid w:val="009413D6"/>
    <w:rsid w:val="00946CEF"/>
    <w:rsid w:val="00947E3A"/>
    <w:rsid w:val="0099761C"/>
    <w:rsid w:val="00A6190A"/>
    <w:rsid w:val="00AB2CB5"/>
    <w:rsid w:val="00AC00DB"/>
    <w:rsid w:val="00AC4861"/>
    <w:rsid w:val="00AD2F3D"/>
    <w:rsid w:val="00BD5C6C"/>
    <w:rsid w:val="00C663C9"/>
    <w:rsid w:val="00C73044"/>
    <w:rsid w:val="00C97623"/>
    <w:rsid w:val="00CD0373"/>
    <w:rsid w:val="00CD315C"/>
    <w:rsid w:val="00E6315B"/>
    <w:rsid w:val="00E6701E"/>
    <w:rsid w:val="00E92BBC"/>
    <w:rsid w:val="00EB1A4D"/>
    <w:rsid w:val="00ED5170"/>
    <w:rsid w:val="00EE3C43"/>
    <w:rsid w:val="00EE480E"/>
    <w:rsid w:val="00EF78F3"/>
    <w:rsid w:val="00F04A9E"/>
    <w:rsid w:val="00FD2229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070C9"/>
  <w15:docId w15:val="{6F44674E-7074-4370-86D3-076F330C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E5662"/>
    <w:pPr>
      <w:spacing w:after="0" w:line="240" w:lineRule="auto"/>
    </w:pPr>
    <w:rPr>
      <w:rFonts w:ascii="Arial" w:eastAsia="Times New Roman" w:hAnsi="Arial"/>
      <w:sz w:val="32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E5662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Сазонов Алексей Иванович</cp:lastModifiedBy>
  <cp:revision>38</cp:revision>
  <dcterms:created xsi:type="dcterms:W3CDTF">2017-05-03T14:01:00Z</dcterms:created>
  <dcterms:modified xsi:type="dcterms:W3CDTF">2020-11-03T16:59:00Z</dcterms:modified>
</cp:coreProperties>
</file>